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7F" w:rsidRDefault="0014237F" w:rsidP="00CC1363">
      <w:pPr>
        <w:jc w:val="center"/>
        <w:rPr>
          <w:rStyle w:val="a3"/>
          <w:b/>
          <w:sz w:val="28"/>
          <w:szCs w:val="28"/>
          <w:u w:val="none"/>
        </w:rPr>
      </w:pPr>
      <w:r>
        <w:rPr>
          <w:rStyle w:val="a3"/>
          <w:b/>
          <w:sz w:val="28"/>
          <w:szCs w:val="28"/>
          <w:u w:val="none"/>
        </w:rPr>
        <w:t>АНАЛИЗ</w:t>
      </w:r>
    </w:p>
    <w:p w:rsidR="00CC1363" w:rsidRPr="008D4DEB" w:rsidRDefault="0014237F" w:rsidP="00CC1363">
      <w:pPr>
        <w:jc w:val="center"/>
        <w:rPr>
          <w:rStyle w:val="a3"/>
          <w:b/>
          <w:sz w:val="28"/>
          <w:szCs w:val="28"/>
          <w:u w:val="none"/>
        </w:rPr>
      </w:pPr>
      <w:r>
        <w:rPr>
          <w:rStyle w:val="a3"/>
          <w:b/>
          <w:sz w:val="28"/>
          <w:szCs w:val="28"/>
          <w:u w:val="none"/>
        </w:rPr>
        <w:t>итоговой аттестации</w:t>
      </w:r>
      <w:bookmarkStart w:id="0" w:name="_GoBack"/>
      <w:bookmarkEnd w:id="0"/>
    </w:p>
    <w:p w:rsidR="008D4DEB" w:rsidRPr="008D4DEB" w:rsidRDefault="008D4DEB" w:rsidP="00CC1363">
      <w:pPr>
        <w:jc w:val="center"/>
        <w:rPr>
          <w:rStyle w:val="a3"/>
          <w:b/>
          <w:sz w:val="28"/>
          <w:szCs w:val="28"/>
          <w:u w:val="none"/>
        </w:rPr>
      </w:pPr>
      <w:r w:rsidRPr="008D4DEB">
        <w:rPr>
          <w:rStyle w:val="a3"/>
          <w:b/>
          <w:sz w:val="28"/>
          <w:szCs w:val="28"/>
          <w:u w:val="none"/>
        </w:rPr>
        <w:t>за 2023-2024 учебный год</w:t>
      </w:r>
    </w:p>
    <w:p w:rsidR="00CC1363" w:rsidRDefault="00CC1363" w:rsidP="00CC1363">
      <w:pPr>
        <w:jc w:val="center"/>
        <w:rPr>
          <w:rStyle w:val="a3"/>
          <w:b/>
        </w:rPr>
      </w:pPr>
    </w:p>
    <w:p w:rsidR="00CC1363" w:rsidRDefault="00CC1363" w:rsidP="00CC1363">
      <w:pPr>
        <w:ind w:left="720"/>
        <w:jc w:val="center"/>
        <w:rPr>
          <w:rStyle w:val="a4"/>
          <w:iCs/>
        </w:rPr>
      </w:pPr>
      <w:r>
        <w:rPr>
          <w:rStyle w:val="a4"/>
          <w:iCs/>
        </w:rPr>
        <w:t>Результаты О Г Э</w:t>
      </w:r>
    </w:p>
    <w:p w:rsidR="00CC1363" w:rsidRDefault="00CC1363" w:rsidP="00CC1363">
      <w:pPr>
        <w:ind w:left="720"/>
        <w:jc w:val="center"/>
        <w:rPr>
          <w:rStyle w:val="a4"/>
          <w:iCs/>
        </w:rPr>
      </w:pPr>
    </w:p>
    <w:p w:rsidR="00332B14" w:rsidRPr="00332B14" w:rsidRDefault="00332B14" w:rsidP="00332B14">
      <w:pPr>
        <w:jc w:val="both"/>
        <w:rPr>
          <w:rStyle w:val="a4"/>
          <w:b w:val="0"/>
          <w:bCs w:val="0"/>
        </w:rPr>
      </w:pPr>
      <w:r>
        <w:t xml:space="preserve">В течение 2023 – 2024 учебного года в школе велась целенаправленная, планомерная, систематическая подготовка участников образовательного процесса к ГИА.  В соответствии с нормативно-правовыми документами по организации и проведению ГИА, был разработан план-график подготовки учащихся к ОГЭ и ЕГЭ в годовом плане работы школы.  В соответствии с данным администрация </w:t>
      </w:r>
      <w:proofErr w:type="gramStart"/>
      <w:r>
        <w:t>школы ,</w:t>
      </w:r>
      <w:proofErr w:type="gramEnd"/>
      <w:r>
        <w:t xml:space="preserve"> методические объединения, наметили  планы работы по подготовке учащихся к государственной итоговой аттестации. В течение учебного года для учителей-предметников проводились совещания, на которых были рассмотрены основные вопросы проведения ГИА в 2024 году.   В начале 2023 – 2024 учебного года сформирована предварительная  база данных по учащимся школы для сдачи ОГЭ и ЕГЭ - 2024, которая обновлялась в течение года. Каждый выбор  ученика анализировался  с учеником  и их родителем и  до закрытия базы редактировалась. Учителя-предметники уделяли большое внимание разбору различных вариантов тестовых заданий на уроках, дополнительных и индивидуальных занятиях, правильности заполнения бланков.</w:t>
      </w:r>
    </w:p>
    <w:p w:rsidR="00E64934" w:rsidRDefault="00CC1363">
      <w:r>
        <w:t>Сдавали экзамены- 42 человека</w:t>
      </w:r>
    </w:p>
    <w:p w:rsidR="00A400BD" w:rsidRDefault="00A400BD" w:rsidP="00A400BD">
      <w:pPr>
        <w:jc w:val="both"/>
        <w:rPr>
          <w:rStyle w:val="a4"/>
          <w:b w:val="0"/>
          <w:iCs/>
        </w:rPr>
      </w:pPr>
      <w:r>
        <w:rPr>
          <w:rStyle w:val="a4"/>
          <w:b w:val="0"/>
          <w:iCs/>
        </w:rPr>
        <w:t>Сдавали в форме ОГЭ-29 человек</w:t>
      </w:r>
      <w:r w:rsidRPr="00A400BD">
        <w:rPr>
          <w:rStyle w:val="a4"/>
          <w:b w:val="0"/>
          <w:iCs/>
        </w:rPr>
        <w:t xml:space="preserve"> </w:t>
      </w:r>
    </w:p>
    <w:p w:rsidR="00A400BD" w:rsidRPr="00A400BD" w:rsidRDefault="00A400BD" w:rsidP="00A400BD">
      <w:pPr>
        <w:jc w:val="both"/>
        <w:rPr>
          <w:b/>
        </w:rPr>
      </w:pPr>
      <w:r w:rsidRPr="00A400BD">
        <w:rPr>
          <w:rStyle w:val="a4"/>
          <w:b w:val="0"/>
          <w:iCs/>
        </w:rPr>
        <w:t>В ф</w:t>
      </w:r>
      <w:r>
        <w:rPr>
          <w:rStyle w:val="a4"/>
          <w:b w:val="0"/>
          <w:iCs/>
        </w:rPr>
        <w:t>орме ГВЭ-13 человек</w:t>
      </w:r>
      <w:r w:rsidRPr="00A400BD">
        <w:rPr>
          <w:rStyle w:val="a4"/>
          <w:b w:val="0"/>
          <w:iCs/>
        </w:rPr>
        <w:t xml:space="preserve"> </w:t>
      </w:r>
    </w:p>
    <w:p w:rsidR="00CC1363" w:rsidRDefault="00CC1363">
      <w:r>
        <w:t xml:space="preserve">Получили аттестаты </w:t>
      </w:r>
      <w:r w:rsidR="00B80935">
        <w:t>особого образца</w:t>
      </w:r>
      <w:r>
        <w:t>-2 человека</w:t>
      </w:r>
    </w:p>
    <w:p w:rsidR="00CC1363" w:rsidRDefault="00CC1363">
      <w:r>
        <w:t>В 10 класс своей школы поступили-47%</w:t>
      </w:r>
    </w:p>
    <w:p w:rsidR="00CC1363" w:rsidRDefault="00CC1363">
      <w:r>
        <w:t>В СПО города Томска -37</w:t>
      </w:r>
      <w:r w:rsidR="00A400BD">
        <w:t xml:space="preserve">%, в СПО других городов </w:t>
      </w:r>
      <w:proofErr w:type="gramStart"/>
      <w:r w:rsidR="00A400BD">
        <w:t>( г.</w:t>
      </w:r>
      <w:proofErr w:type="gramEnd"/>
      <w:r w:rsidR="00A400BD">
        <w:t xml:space="preserve"> Нижневартовск, г. Москва)-5%</w:t>
      </w:r>
    </w:p>
    <w:p w:rsidR="00332B14" w:rsidRDefault="00332B14">
      <w:r>
        <w:t>100% качества</w:t>
      </w:r>
      <w:r w:rsidR="00B80935">
        <w:t xml:space="preserve"> </w:t>
      </w:r>
      <w:proofErr w:type="gramStart"/>
      <w:r w:rsidR="00B80935">
        <w:t xml:space="preserve">показали </w:t>
      </w:r>
      <w:r w:rsidR="00A400BD">
        <w:t xml:space="preserve"> выпускники</w:t>
      </w:r>
      <w:proofErr w:type="gramEnd"/>
      <w:r w:rsidR="00A400BD">
        <w:t xml:space="preserve"> </w:t>
      </w:r>
      <w:r>
        <w:t>по предметам -история, английский язык</w:t>
      </w:r>
    </w:p>
    <w:p w:rsidR="00B80935" w:rsidRDefault="00B80935" w:rsidP="00B80935">
      <w:pPr>
        <w:jc w:val="both"/>
      </w:pPr>
      <w:r>
        <w:rPr>
          <w:b/>
          <w:bCs/>
        </w:rPr>
        <w:t>Выводы и рекомендации</w:t>
      </w:r>
      <w:r>
        <w:t xml:space="preserve">: Учителям необходимо обратить внимание на объективность выставления годовых отметок, есть учащиеся, сдающие экзамен на отметку ниже годовой.  Анализ протоколов результатов экзаменов позволяет утверждать о недостаточной </w:t>
      </w:r>
      <w:proofErr w:type="spellStart"/>
      <w:r>
        <w:t>сформированности</w:t>
      </w:r>
      <w:proofErr w:type="spellEnd"/>
      <w:r>
        <w:t xml:space="preserve"> знаний по предмету информатика и обществознание.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</w:p>
    <w:p w:rsidR="00A400BD" w:rsidRDefault="00A400BD"/>
    <w:p w:rsidR="00332B14" w:rsidRDefault="00332B14" w:rsidP="00332B14">
      <w:pPr>
        <w:ind w:left="720"/>
        <w:jc w:val="center"/>
        <w:rPr>
          <w:rStyle w:val="a4"/>
          <w:iCs/>
        </w:rPr>
      </w:pPr>
      <w:r>
        <w:rPr>
          <w:rStyle w:val="a4"/>
          <w:iCs/>
        </w:rPr>
        <w:t>Результаты ЕГЭ</w:t>
      </w:r>
    </w:p>
    <w:p w:rsidR="00332B14" w:rsidRDefault="00332B14" w:rsidP="00332B14">
      <w:pPr>
        <w:ind w:left="720"/>
        <w:jc w:val="center"/>
        <w:rPr>
          <w:rStyle w:val="a4"/>
          <w:iCs/>
        </w:rPr>
      </w:pPr>
    </w:p>
    <w:p w:rsidR="00F57F52" w:rsidRDefault="00F57F52" w:rsidP="00F57F52">
      <w:pPr>
        <w:ind w:firstLine="426"/>
        <w:jc w:val="both"/>
        <w:rPr>
          <w:rFonts w:eastAsia="Calibri"/>
        </w:rPr>
      </w:pPr>
      <w:r>
        <w:rPr>
          <w:rFonts w:eastAsia="Calibri"/>
        </w:rPr>
        <w:t xml:space="preserve">На конец 2023-2024 учебного года в 11А классе обучалось 9 учащихся. </w:t>
      </w:r>
    </w:p>
    <w:p w:rsidR="00F57F52" w:rsidRDefault="00F57F52" w:rsidP="00F57F52">
      <w:pPr>
        <w:ind w:firstLine="567"/>
        <w:jc w:val="both"/>
        <w:rPr>
          <w:rFonts w:eastAsia="Calibri"/>
        </w:rPr>
      </w:pPr>
      <w:r>
        <w:rPr>
          <w:rFonts w:eastAsia="Calibri"/>
        </w:rPr>
        <w:t>В течение года осуществлялось постоянное информирование учащихся 11 класса и их родителей по вопросам подготовки к ГИА</w:t>
      </w:r>
      <w:r>
        <w:rPr>
          <w:rFonts w:eastAsia="Calibri"/>
        </w:rPr>
        <w:softHyphen/>
        <w:t xml:space="preserve">11: </w:t>
      </w:r>
    </w:p>
    <w:p w:rsidR="00F57F52" w:rsidRDefault="00F57F52" w:rsidP="00F57F52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-проведен ряд родительских собраний, где рассмотрены вопросы </w:t>
      </w:r>
      <w:proofErr w:type="spellStart"/>
      <w:r>
        <w:rPr>
          <w:rFonts w:eastAsia="Calibri"/>
        </w:rPr>
        <w:t>нормативно</w:t>
      </w:r>
      <w:r>
        <w:rPr>
          <w:rFonts w:eastAsia="Calibri"/>
        </w:rPr>
        <w:softHyphen/>
        <w:t>правового</w:t>
      </w:r>
      <w:proofErr w:type="spellEnd"/>
      <w:r>
        <w:rPr>
          <w:rFonts w:eastAsia="Calibri"/>
        </w:rPr>
        <w:t xml:space="preserve"> обеспечения ГИА</w:t>
      </w:r>
      <w:r>
        <w:rPr>
          <w:rFonts w:eastAsia="Calibri"/>
        </w:rPr>
        <w:softHyphen/>
        <w:t xml:space="preserve">11, </w:t>
      </w:r>
    </w:p>
    <w:p w:rsidR="00F57F52" w:rsidRDefault="00F57F52" w:rsidP="00F57F52">
      <w:pPr>
        <w:contextualSpacing/>
        <w:jc w:val="both"/>
        <w:rPr>
          <w:rFonts w:eastAsia="Calibri"/>
        </w:rPr>
      </w:pPr>
      <w:r>
        <w:rPr>
          <w:rFonts w:eastAsia="Calibri"/>
        </w:rPr>
        <w:t>-подробно изучены инструкции для участников ЕГЭ</w:t>
      </w:r>
    </w:p>
    <w:p w:rsidR="00F57F52" w:rsidRDefault="00F57F52" w:rsidP="00F57F52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-разработана и опубликована на сайте «Памятка о правилах поведения на экзамене» и циклограмма организационной подготовки к ЕГЭ. </w:t>
      </w:r>
    </w:p>
    <w:p w:rsidR="00D351AB" w:rsidRDefault="00F57F52" w:rsidP="001742B8">
      <w:pPr>
        <w:pStyle w:val="a5"/>
        <w:rPr>
          <w:rFonts w:eastAsia="Calibri"/>
        </w:rPr>
      </w:pPr>
      <w:r>
        <w:rPr>
          <w:rFonts w:eastAsia="Calibri"/>
        </w:rPr>
        <w:t xml:space="preserve">До сведения учащихся и родителей своевременно доводились результаты всех диагностических работ, учителя </w:t>
      </w:r>
      <w:r>
        <w:rPr>
          <w:rFonts w:eastAsia="Calibri"/>
        </w:rPr>
        <w:softHyphen/>
        <w:t xml:space="preserve"> предметники проводили анализ работ с целью выявления причин неудач учащихся и устранения пробелов в знаниях. Все выпускники были допущены к ГИА по программам среднего общего образования, успешно сдали итоговое сочинение (изложение), которое являлось допуском к государственной итоговой аттестации 2024 года.  </w:t>
      </w:r>
    </w:p>
    <w:p w:rsidR="00F57F52" w:rsidRDefault="001742B8" w:rsidP="001742B8">
      <w:pPr>
        <w:pStyle w:val="a5"/>
        <w:rPr>
          <w:b/>
        </w:rPr>
      </w:pPr>
      <w:r>
        <w:rPr>
          <w:b/>
        </w:rPr>
        <w:lastRenderedPageBreak/>
        <w:t>Р</w:t>
      </w:r>
      <w:r w:rsidR="00F57F52">
        <w:rPr>
          <w:b/>
        </w:rPr>
        <w:t>усск</w:t>
      </w:r>
      <w:r>
        <w:rPr>
          <w:b/>
        </w:rPr>
        <w:t>ий</w:t>
      </w:r>
      <w:r w:rsidR="00F57F52">
        <w:rPr>
          <w:b/>
        </w:rPr>
        <w:t xml:space="preserve"> язык</w:t>
      </w:r>
      <w:r w:rsidR="00F57F52">
        <w:t xml:space="preserve"> </w:t>
      </w:r>
      <w:r>
        <w:t>с</w:t>
      </w:r>
      <w:r w:rsidR="00F57F52">
        <w:t>дали 100% выпускников. Более 80 баллов набрал один выпускник. От 70 до 80 баллов получил 1 человека, от 60 до 70 баллов получили 4 человека, от 50 до 60 баллов получили 3 человека.</w:t>
      </w:r>
      <w:r>
        <w:t xml:space="preserve"> Средний тестовый балл составил 64,4. </w:t>
      </w:r>
      <w:r>
        <w:rPr>
          <w:rFonts w:eastAsia="Calibri"/>
        </w:rPr>
        <w:t xml:space="preserve">Профильную математику выбрали </w:t>
      </w:r>
      <w:r w:rsidR="00FC6116">
        <w:rPr>
          <w:rFonts w:eastAsia="Calibri"/>
        </w:rPr>
        <w:t>4</w:t>
      </w:r>
      <w:r>
        <w:rPr>
          <w:rFonts w:eastAsia="Calibri"/>
        </w:rPr>
        <w:t xml:space="preserve"> учащихся (</w:t>
      </w:r>
      <w:r w:rsidR="00FC6116">
        <w:rPr>
          <w:rFonts w:eastAsia="Calibri"/>
        </w:rPr>
        <w:t>40%)</w:t>
      </w:r>
      <w:r>
        <w:rPr>
          <w:rFonts w:eastAsia="Calibri"/>
        </w:rPr>
        <w:t>, математику базового уровня сдавали 5 (</w:t>
      </w:r>
      <w:r w:rsidR="00FC6116">
        <w:rPr>
          <w:rFonts w:eastAsia="Calibri"/>
        </w:rPr>
        <w:t>60</w:t>
      </w:r>
      <w:r>
        <w:rPr>
          <w:rFonts w:eastAsia="Calibri"/>
        </w:rPr>
        <w:t>%) учащихся.</w:t>
      </w:r>
      <w:r w:rsidR="00FC6116">
        <w:rPr>
          <w:rFonts w:eastAsia="Calibri"/>
        </w:rPr>
        <w:t xml:space="preserve"> Средний тестовый балл </w:t>
      </w:r>
      <w:r>
        <w:rPr>
          <w:rFonts w:eastAsia="Calibri"/>
        </w:rPr>
        <w:t xml:space="preserve">  </w:t>
      </w:r>
      <w:r w:rsidR="00FC6116">
        <w:rPr>
          <w:rFonts w:eastAsia="Calibri"/>
        </w:rPr>
        <w:t>по математике базового уровня составил 3,85, профильного уровня-51,5.</w:t>
      </w:r>
      <w:r w:rsidR="00D351AB">
        <w:rPr>
          <w:rFonts w:eastAsia="Calibri"/>
        </w:rPr>
        <w:t xml:space="preserve">  Наиболее успешными были такие предметы, как литература (средний балл-68,0), история Россия (средний балл-60,0).</w:t>
      </w:r>
    </w:p>
    <w:p w:rsidR="00F57F52" w:rsidRDefault="00F57F52" w:rsidP="00F57F52">
      <w:pPr>
        <w:ind w:firstLine="426"/>
        <w:contextualSpacing/>
        <w:jc w:val="both"/>
        <w:rPr>
          <w:rFonts w:eastAsia="Calibri"/>
        </w:rPr>
      </w:pPr>
      <w:r>
        <w:rPr>
          <w:rFonts w:eastAsia="Calibri"/>
        </w:rPr>
        <w:t xml:space="preserve">Все предметы, заявленные учащимися для сдачи ЕГЭ,  были сданы успешно, учащиеся получили положительные оценки, набрали необходимое количество баллов – преодолели порог успешности. Результат ГИА – 2024 для </w:t>
      </w:r>
      <w:r w:rsidR="00D351AB">
        <w:rPr>
          <w:rFonts w:eastAsia="Calibri"/>
        </w:rPr>
        <w:t xml:space="preserve">всех </w:t>
      </w:r>
      <w:r>
        <w:rPr>
          <w:rFonts w:eastAsia="Calibri"/>
        </w:rPr>
        <w:t xml:space="preserve">9 выпускников 11 класса завершилась получением аттестатов об окончании обучения по программам среднего общего образования, для </w:t>
      </w:r>
      <w:r w:rsidR="00D351AB">
        <w:rPr>
          <w:rFonts w:eastAsia="Calibri"/>
        </w:rPr>
        <w:t>одной</w:t>
      </w:r>
      <w:r>
        <w:rPr>
          <w:rFonts w:eastAsia="Calibri"/>
        </w:rPr>
        <w:t xml:space="preserve"> </w:t>
      </w:r>
      <w:r w:rsidR="00D351AB">
        <w:rPr>
          <w:rFonts w:eastAsia="Calibri"/>
        </w:rPr>
        <w:t>из них</w:t>
      </w:r>
      <w:r>
        <w:rPr>
          <w:rFonts w:eastAsia="Calibri"/>
        </w:rPr>
        <w:t xml:space="preserve"> – получением аттестата с отличием и медали «За особые успехи в учении 1 степени</w:t>
      </w:r>
      <w:proofErr w:type="gramStart"/>
      <w:r>
        <w:rPr>
          <w:rFonts w:eastAsia="Calibri"/>
        </w:rPr>
        <w:t>» .</w:t>
      </w:r>
      <w:proofErr w:type="gramEnd"/>
    </w:p>
    <w:p w:rsidR="00D351AB" w:rsidRPr="00594E26" w:rsidRDefault="00D351AB" w:rsidP="00D351AB">
      <w:pPr>
        <w:tabs>
          <w:tab w:val="left" w:pos="3252"/>
        </w:tabs>
        <w:jc w:val="both"/>
        <w:rPr>
          <w:rFonts w:eastAsia="Calibri"/>
          <w:b/>
          <w:u w:val="single"/>
        </w:rPr>
      </w:pPr>
      <w:r w:rsidRPr="00594E26">
        <w:rPr>
          <w:rFonts w:eastAsia="Calibri"/>
          <w:b/>
          <w:u w:val="single"/>
        </w:rPr>
        <w:t xml:space="preserve">Выводы. </w:t>
      </w:r>
    </w:p>
    <w:p w:rsidR="00D351AB" w:rsidRDefault="00D351AB" w:rsidP="00D351AB">
      <w:pPr>
        <w:tabs>
          <w:tab w:val="left" w:pos="3252"/>
        </w:tabs>
        <w:jc w:val="both"/>
        <w:rPr>
          <w:rFonts w:eastAsia="Calibri"/>
        </w:rPr>
      </w:pPr>
      <w:r>
        <w:rPr>
          <w:rFonts w:eastAsia="Calibri"/>
        </w:rPr>
        <w:t xml:space="preserve">В 2023-2024 учебном году среди предметов по выбору были </w:t>
      </w:r>
      <w:r w:rsidR="00594E26">
        <w:rPr>
          <w:rFonts w:eastAsia="Calibri"/>
        </w:rPr>
        <w:t>биология, история России, география, обществознание, литература.</w:t>
      </w:r>
      <w:r>
        <w:rPr>
          <w:rFonts w:eastAsia="Calibri"/>
        </w:rPr>
        <w:t xml:space="preserve"> Учителям – предметникам, где наблюдается снижение результативности по показателям среднего балла ЕГЭ,  необходимо детально проанализировать результаты ЕГЭ -2024, тщательнее отбирать материал для подготовки учащихся, пересмотреть свою систему подготовки к ЕГЭ, скорректировать работу с учащимися и их родителями. </w:t>
      </w:r>
    </w:p>
    <w:p w:rsidR="00594E26" w:rsidRDefault="00594E26" w:rsidP="00594E26">
      <w:pPr>
        <w:tabs>
          <w:tab w:val="left" w:pos="3252"/>
        </w:tabs>
        <w:jc w:val="both"/>
        <w:rPr>
          <w:rFonts w:eastAsia="Calibri"/>
          <w:b/>
        </w:rPr>
      </w:pPr>
    </w:p>
    <w:p w:rsidR="00594E26" w:rsidRPr="00594E26" w:rsidRDefault="00594E26" w:rsidP="00594E26">
      <w:pPr>
        <w:tabs>
          <w:tab w:val="left" w:pos="3252"/>
        </w:tabs>
        <w:jc w:val="both"/>
        <w:rPr>
          <w:rFonts w:eastAsia="Calibri"/>
          <w:b/>
          <w:u w:val="single"/>
        </w:rPr>
      </w:pPr>
      <w:r w:rsidRPr="00594E26">
        <w:rPr>
          <w:rFonts w:eastAsia="Calibri"/>
          <w:b/>
          <w:u w:val="single"/>
        </w:rPr>
        <w:t>Рекомендации:</w:t>
      </w:r>
    </w:p>
    <w:p w:rsidR="00594E26" w:rsidRPr="00594E26" w:rsidRDefault="00594E26" w:rsidP="00594E26">
      <w:pPr>
        <w:pStyle w:val="a6"/>
        <w:numPr>
          <w:ilvl w:val="0"/>
          <w:numId w:val="1"/>
        </w:numPr>
        <w:rPr>
          <w:rFonts w:eastAsia="Calibri"/>
        </w:rPr>
      </w:pPr>
      <w:r w:rsidRPr="00594E26">
        <w:rPr>
          <w:rFonts w:eastAsia="Calibri"/>
        </w:rPr>
        <w:t>Учителям, преподающим на уровне среднего общего образования:</w:t>
      </w:r>
    </w:p>
    <w:p w:rsidR="00594E26" w:rsidRPr="00594E26" w:rsidRDefault="00594E26" w:rsidP="00594E26">
      <w:pPr>
        <w:pStyle w:val="a6"/>
        <w:numPr>
          <w:ilvl w:val="0"/>
          <w:numId w:val="1"/>
        </w:numPr>
        <w:rPr>
          <w:rFonts w:eastAsia="Calibri"/>
        </w:rPr>
      </w:pPr>
      <w:r w:rsidRPr="00594E26">
        <w:rPr>
          <w:rFonts w:eastAsia="Calibri"/>
        </w:rPr>
        <w:t>Скорректировать рабочие программы по предметам. Усилить изучение тем, по которым выпускники нынешнего года показали низкие результаты. Срок: август 2024 года.</w:t>
      </w:r>
    </w:p>
    <w:p w:rsidR="00594E26" w:rsidRPr="00594E26" w:rsidRDefault="00594E26" w:rsidP="00594E26">
      <w:pPr>
        <w:pStyle w:val="a6"/>
        <w:numPr>
          <w:ilvl w:val="0"/>
          <w:numId w:val="1"/>
        </w:numPr>
        <w:rPr>
          <w:rFonts w:eastAsia="Calibri"/>
        </w:rPr>
      </w:pPr>
      <w:r w:rsidRPr="00594E26">
        <w:rPr>
          <w:rFonts w:eastAsia="Calibri"/>
        </w:rPr>
        <w:t>1.2. Использовать возможности электронного обучения для подготовки к ГИА. Срок: постоянно.</w:t>
      </w:r>
    </w:p>
    <w:p w:rsidR="00594E26" w:rsidRPr="00594E26" w:rsidRDefault="00594E26" w:rsidP="00594E26">
      <w:pPr>
        <w:ind w:left="360"/>
        <w:rPr>
          <w:rFonts w:eastAsia="Calibri"/>
        </w:rPr>
      </w:pPr>
      <w:r>
        <w:rPr>
          <w:rFonts w:eastAsia="Calibri"/>
        </w:rPr>
        <w:t xml:space="preserve">4. </w:t>
      </w:r>
      <w:r w:rsidRPr="00594E26">
        <w:rPr>
          <w:rFonts w:eastAsia="Calibri"/>
        </w:rPr>
        <w:t>Разработать комплекс мер для повышения мотивации учеников к подготовке к экзаменам. Срок: октябрь 2024 года.</w:t>
      </w:r>
    </w:p>
    <w:p w:rsidR="00594E26" w:rsidRPr="00594E26" w:rsidRDefault="00594E26" w:rsidP="00594E26">
      <w:pPr>
        <w:ind w:left="426"/>
        <w:rPr>
          <w:rFonts w:eastAsia="Calibri"/>
        </w:rPr>
      </w:pPr>
      <w:r>
        <w:rPr>
          <w:rFonts w:eastAsia="Calibri"/>
        </w:rPr>
        <w:t xml:space="preserve">5. </w:t>
      </w:r>
      <w:r w:rsidRPr="00594E26">
        <w:rPr>
          <w:rFonts w:eastAsia="Calibri"/>
        </w:rPr>
        <w:t xml:space="preserve">Обратить особое внимание на учеников группы риска и своевременно составлять индивидуальный образовательный маршрут для них. </w:t>
      </w:r>
    </w:p>
    <w:p w:rsidR="00594E26" w:rsidRPr="00594E26" w:rsidRDefault="00594E26" w:rsidP="00594E26">
      <w:pPr>
        <w:ind w:left="426"/>
        <w:rPr>
          <w:rFonts w:eastAsia="Calibri"/>
        </w:rPr>
      </w:pPr>
      <w:r>
        <w:rPr>
          <w:rFonts w:eastAsia="Calibri"/>
        </w:rPr>
        <w:t xml:space="preserve">6. </w:t>
      </w:r>
      <w:r w:rsidRPr="00594E26">
        <w:rPr>
          <w:rFonts w:eastAsia="Calibri"/>
        </w:rPr>
        <w:t>Контролировать в течение 2024/25 учебного года подготовку к ГИА</w:t>
      </w:r>
      <w:r w:rsidRPr="00594E26">
        <w:rPr>
          <w:rFonts w:eastAsia="Calibri"/>
        </w:rPr>
        <w:softHyphen/>
        <w:t>2025 учеников группы риска. Срок: постоянно в соответствии с планом ВШК.</w:t>
      </w:r>
    </w:p>
    <w:p w:rsidR="00594E26" w:rsidRPr="00594E26" w:rsidRDefault="00594E26" w:rsidP="00594E26">
      <w:pPr>
        <w:ind w:left="426"/>
        <w:rPr>
          <w:rFonts w:eastAsia="Calibri"/>
        </w:rPr>
      </w:pPr>
      <w:r>
        <w:rPr>
          <w:rFonts w:eastAsia="Calibri"/>
        </w:rPr>
        <w:t xml:space="preserve">7. </w:t>
      </w:r>
      <w:r w:rsidRPr="00594E26">
        <w:rPr>
          <w:rFonts w:eastAsia="Calibri"/>
        </w:rPr>
        <w:t>Рекомендовать учителям повышать уровень квалификации на курсах подготовки к ГИА.</w:t>
      </w:r>
    </w:p>
    <w:p w:rsidR="00594E26" w:rsidRPr="00594E26" w:rsidRDefault="00594E26" w:rsidP="00594E26">
      <w:pPr>
        <w:ind w:left="426"/>
        <w:rPr>
          <w:rFonts w:eastAsia="Calibri"/>
        </w:rPr>
      </w:pPr>
      <w:r>
        <w:rPr>
          <w:rFonts w:eastAsia="Calibri"/>
        </w:rPr>
        <w:t xml:space="preserve">8. </w:t>
      </w:r>
      <w:r w:rsidRPr="00594E26">
        <w:rPr>
          <w:rFonts w:eastAsia="Calibri"/>
        </w:rPr>
        <w:t xml:space="preserve">Запланировать проведение единых дней тренировочных работ в форме ЕГЭ по предметам с последующим анализом ошибок. </w:t>
      </w:r>
    </w:p>
    <w:p w:rsidR="00D351AB" w:rsidRDefault="00D351AB" w:rsidP="00D351AB">
      <w:pPr>
        <w:tabs>
          <w:tab w:val="left" w:pos="3252"/>
        </w:tabs>
        <w:jc w:val="both"/>
        <w:rPr>
          <w:rFonts w:eastAsia="Calibri"/>
        </w:rPr>
      </w:pPr>
    </w:p>
    <w:p w:rsidR="00D351AB" w:rsidRDefault="00D351AB" w:rsidP="00F57F52">
      <w:pPr>
        <w:ind w:firstLine="426"/>
        <w:contextualSpacing/>
        <w:jc w:val="both"/>
        <w:rPr>
          <w:rFonts w:eastAsia="Calibri"/>
        </w:rPr>
      </w:pPr>
    </w:p>
    <w:p w:rsidR="00F57F52" w:rsidRDefault="00F57F52" w:rsidP="00332B14">
      <w:pPr>
        <w:ind w:left="720"/>
        <w:jc w:val="center"/>
        <w:rPr>
          <w:rStyle w:val="a4"/>
          <w:iCs/>
        </w:rPr>
      </w:pPr>
    </w:p>
    <w:p w:rsidR="00332B14" w:rsidRDefault="00332B14" w:rsidP="00332B14">
      <w:pPr>
        <w:jc w:val="center"/>
      </w:pPr>
    </w:p>
    <w:sectPr w:rsidR="00332B14" w:rsidSect="0046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EED"/>
    <w:multiLevelType w:val="multilevel"/>
    <w:tmpl w:val="05783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3504CB"/>
    <w:multiLevelType w:val="multilevel"/>
    <w:tmpl w:val="18E45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63"/>
    <w:rsid w:val="0014237F"/>
    <w:rsid w:val="001742B8"/>
    <w:rsid w:val="00332B14"/>
    <w:rsid w:val="003D0D2E"/>
    <w:rsid w:val="00467E0D"/>
    <w:rsid w:val="00594E26"/>
    <w:rsid w:val="008D4DEB"/>
    <w:rsid w:val="00A400BD"/>
    <w:rsid w:val="00B80935"/>
    <w:rsid w:val="00CC1363"/>
    <w:rsid w:val="00D351AB"/>
    <w:rsid w:val="00DC0C9A"/>
    <w:rsid w:val="00F57F52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9365"/>
  <w15:docId w15:val="{D002E40D-0ACF-497F-9B68-73C6F523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F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C1363"/>
    <w:rPr>
      <w:smallCaps/>
      <w:color w:val="C0504D" w:themeColor="accent2"/>
      <w:u w:val="single"/>
    </w:rPr>
  </w:style>
  <w:style w:type="character" w:styleId="a4">
    <w:name w:val="Strong"/>
    <w:basedOn w:val="a0"/>
    <w:qFormat/>
    <w:rsid w:val="00CC1363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F57F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No Spacing"/>
    <w:uiPriority w:val="1"/>
    <w:qFormat/>
    <w:rsid w:val="0017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4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dcterms:created xsi:type="dcterms:W3CDTF">2024-12-23T03:03:00Z</dcterms:created>
  <dcterms:modified xsi:type="dcterms:W3CDTF">2024-12-23T03:03:00Z</dcterms:modified>
</cp:coreProperties>
</file>